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21EE" w:rsidRDefault="008B1272"/>
    <w:p w:rsidR="00BB3CC1" w:rsidRDefault="00BB3CC1"/>
    <w:p w:rsidR="00BB3CC1" w:rsidRDefault="00BB3CC1"/>
    <w:p w:rsidR="00BB3CC1" w:rsidRDefault="00BB3CC1"/>
    <w:p w:rsidR="00BB3CC1" w:rsidRDefault="00BB3CC1"/>
    <w:p w:rsidR="001513DD" w:rsidRPr="005C5D68" w:rsidRDefault="00B43A9B" w:rsidP="005C5D68">
      <w:pPr>
        <w:jc w:val="center"/>
      </w:pPr>
      <w:r w:rsidRPr="005C5D68">
        <w:t>Repetitive Injuries in the US</w:t>
      </w:r>
    </w:p>
    <w:p w:rsidR="00BB3CC1" w:rsidRDefault="00BB3CC1" w:rsidP="00BB3CC1">
      <w:pPr>
        <w:jc w:val="center"/>
      </w:pPr>
      <w:r>
        <w:t>Name</w:t>
      </w:r>
    </w:p>
    <w:p w:rsidR="00BB3CC1" w:rsidRDefault="00BB3CC1" w:rsidP="00BB3CC1">
      <w:pPr>
        <w:jc w:val="center"/>
      </w:pPr>
      <w:r>
        <w:t>Professor</w:t>
      </w:r>
    </w:p>
    <w:p w:rsidR="00BB3CC1" w:rsidRDefault="00BB3CC1" w:rsidP="00BB3CC1">
      <w:pPr>
        <w:jc w:val="center"/>
      </w:pPr>
      <w:r>
        <w:t>Affiliation</w:t>
      </w:r>
    </w:p>
    <w:p w:rsidR="00BB3CC1" w:rsidRDefault="00BB3CC1" w:rsidP="00BB3CC1">
      <w:pPr>
        <w:jc w:val="center"/>
      </w:pPr>
      <w:r>
        <w:t>Course</w:t>
      </w:r>
    </w:p>
    <w:p w:rsidR="00BB3CC1" w:rsidRDefault="00BB3CC1" w:rsidP="00BB3CC1">
      <w:pPr>
        <w:jc w:val="center"/>
      </w:pPr>
    </w:p>
    <w:p w:rsidR="00BB3CC1" w:rsidRDefault="00BB3CC1" w:rsidP="00BB3CC1">
      <w:pPr>
        <w:jc w:val="center"/>
      </w:pPr>
      <w:r>
        <w:t>Date</w:t>
      </w:r>
    </w:p>
    <w:p w:rsidR="00BB3CC1" w:rsidRDefault="00BB3CC1"/>
    <w:p w:rsidR="00BB3CC1" w:rsidRDefault="00BB3CC1"/>
    <w:p w:rsidR="00BB3CC1" w:rsidRDefault="00BB3CC1"/>
    <w:p w:rsidR="005C5D68" w:rsidRDefault="005C5D68" w:rsidP="00B43A9B">
      <w:pPr>
        <w:jc w:val="center"/>
      </w:pPr>
    </w:p>
    <w:p w:rsidR="005C5D68" w:rsidRDefault="005C5D68" w:rsidP="00B43A9B">
      <w:pPr>
        <w:jc w:val="center"/>
      </w:pPr>
    </w:p>
    <w:p w:rsidR="00B43A9B" w:rsidRPr="00B43A9B" w:rsidRDefault="00B43A9B" w:rsidP="005C5D68">
      <w:pPr>
        <w:jc w:val="center"/>
      </w:pPr>
      <w:r w:rsidRPr="00B43A9B">
        <w:lastRenderedPageBreak/>
        <w:t>Repetitive Injuries in the US</w:t>
      </w:r>
    </w:p>
    <w:p w:rsidR="004E097A" w:rsidRPr="000F650D" w:rsidRDefault="00CB6606" w:rsidP="003A0105">
      <w:pPr>
        <w:ind w:firstLine="720"/>
      </w:pPr>
      <w:r>
        <w:t>The two of the few terms utilized in describing some of the injuries related to activities of the work and the soft-tissue injuries are cumulative trauma disorder</w:t>
      </w:r>
      <w:r w:rsidR="00EE0018">
        <w:t>- CTD</w:t>
      </w:r>
      <w:r>
        <w:t xml:space="preserve"> and repetitive strain injury</w:t>
      </w:r>
      <w:r w:rsidR="00EE0018">
        <w:t>-RSI</w:t>
      </w:r>
      <w:r>
        <w:t xml:space="preserve">. </w:t>
      </w:r>
      <w:r w:rsidR="003721FC">
        <w:t xml:space="preserve">The soft-tissues under consideration are inclusive of forearm myalgia, tendonitis, </w:t>
      </w:r>
      <w:r w:rsidR="0022499E">
        <w:t>and the syndrome of nerve entrapment</w:t>
      </w:r>
      <w:r w:rsidR="000A2971">
        <w:t>.</w:t>
      </w:r>
      <w:r w:rsidR="0022499E">
        <w:t xml:space="preserve"> </w:t>
      </w:r>
      <w:r w:rsidR="00EE0018">
        <w:t xml:space="preserve">The parts affected by CTD and RSI could be inclusive of the upper back and neck, the upper limb only, </w:t>
      </w:r>
      <w:r w:rsidR="00F155C9">
        <w:t>or incorporate the lower limb and back.</w:t>
      </w:r>
      <w:r w:rsidR="00747AE1">
        <w:t xml:space="preserve"> The </w:t>
      </w:r>
      <w:r w:rsidR="009B5AED">
        <w:t>most significan</w:t>
      </w:r>
      <w:r w:rsidR="00747AE1">
        <w:t>t percentage of the compensation to the employees in the US is accounted for by cumulative or repetitive trauma injuries</w:t>
      </w:r>
      <w:r w:rsidR="008946EC">
        <w:t xml:space="preserve"> </w:t>
      </w:r>
      <w:sdt>
        <w:sdtPr>
          <w:id w:val="1008559288"/>
          <w:citation/>
        </w:sdtPr>
        <w:sdtEndPr/>
        <w:sdtContent>
          <w:r w:rsidR="008946EC">
            <w:fldChar w:fldCharType="begin"/>
          </w:r>
          <w:r w:rsidR="008946EC">
            <w:instrText xml:space="preserve"> CITATION Don05 \l 1033 </w:instrText>
          </w:r>
          <w:r w:rsidR="008946EC">
            <w:fldChar w:fldCharType="separate"/>
          </w:r>
          <w:r w:rsidR="008946EC">
            <w:rPr>
              <w:noProof/>
            </w:rPr>
            <w:t>(Cole, Ibrahim, &amp; Shannon, 2005)</w:t>
          </w:r>
          <w:r w:rsidR="008946EC">
            <w:fldChar w:fldCharType="end"/>
          </w:r>
        </w:sdtContent>
      </w:sdt>
      <w:r w:rsidR="00747AE1">
        <w:t>.</w:t>
      </w:r>
      <w:r w:rsidR="00B16C55">
        <w:t xml:space="preserve"> </w:t>
      </w:r>
      <w:r w:rsidR="00625C13">
        <w:t xml:space="preserve">The </w:t>
      </w:r>
      <w:r w:rsidR="009B5AED">
        <w:t>most prevalen</w:t>
      </w:r>
      <w:r w:rsidR="00625C13">
        <w:t xml:space="preserve">t repetitive injuries that are liable for </w:t>
      </w:r>
      <w:r w:rsidR="009B5AED">
        <w:t xml:space="preserve">a </w:t>
      </w:r>
      <w:r w:rsidR="00625C13">
        <w:t>claim by the employees include the syndrome of carpal, back strains</w:t>
      </w:r>
      <w:r w:rsidR="009B5AED">
        <w:t>,</w:t>
      </w:r>
      <w:r w:rsidR="00625C13">
        <w:t xml:space="preserve"> and sprains, </w:t>
      </w:r>
      <w:r w:rsidR="007652CE">
        <w:t xml:space="preserve">together with mental or stress, physical, and emotional trauma worsened or caused by the activities at work. </w:t>
      </w:r>
    </w:p>
    <w:p w:rsidR="006D1B51" w:rsidRPr="000A2971" w:rsidRDefault="006D1B51" w:rsidP="000A2971">
      <w:pPr>
        <w:jc w:val="center"/>
        <w:rPr>
          <w:b/>
        </w:rPr>
      </w:pPr>
      <w:r w:rsidRPr="000A2971">
        <w:rPr>
          <w:b/>
        </w:rPr>
        <w:t xml:space="preserve">Body </w:t>
      </w:r>
    </w:p>
    <w:p w:rsidR="006D1B51" w:rsidRDefault="00AE1B38" w:rsidP="00A45200">
      <w:pPr>
        <w:ind w:firstLine="720"/>
      </w:pPr>
      <w:r>
        <w:t>The description of an RSI is an injury mainly caused by repetitive joint movement, poor positioning while working, or overexertion.</w:t>
      </w:r>
      <w:r w:rsidR="002B05EE">
        <w:t xml:space="preserve"> </w:t>
      </w:r>
      <w:r w:rsidR="00A4641B">
        <w:t xml:space="preserve">However, </w:t>
      </w:r>
      <w:r w:rsidR="006707F8">
        <w:t>there is a rising number of cla</w:t>
      </w:r>
      <w:r w:rsidR="00597E96">
        <w:t xml:space="preserve">ims from the employee, </w:t>
      </w:r>
      <w:r w:rsidR="00E15394">
        <w:t xml:space="preserve">particularly carpal tunnel syndrome. The challenges faced by the workers in claiming compensation are outlined in the following section. </w:t>
      </w:r>
    </w:p>
    <w:p w:rsidR="00897046" w:rsidRPr="00A45200" w:rsidRDefault="00A45200" w:rsidP="00A45200">
      <w:pPr>
        <w:ind w:firstLine="720"/>
        <w:rPr>
          <w:b/>
          <w:i/>
        </w:rPr>
      </w:pPr>
      <w:r w:rsidRPr="00A45200">
        <w:rPr>
          <w:b/>
          <w:i/>
        </w:rPr>
        <w:t xml:space="preserve">Challenges in Claiming </w:t>
      </w:r>
    </w:p>
    <w:p w:rsidR="00A45200" w:rsidRDefault="00581F73" w:rsidP="00A465AE">
      <w:pPr>
        <w:ind w:firstLine="720"/>
      </w:pPr>
      <w:r>
        <w:t xml:space="preserve">Whenever filing a compensation claim for the employee, </w:t>
      </w:r>
      <w:r w:rsidR="003423EA">
        <w:t>the involved worker is to give a date on which the occurrence of the injury took place.</w:t>
      </w:r>
      <w:r w:rsidR="00EC6938">
        <w:t xml:space="preserve"> Mostly, it is difficult to point out the exert date, but since RSI is </w:t>
      </w:r>
      <w:r w:rsidR="000F2D1B">
        <w:t xml:space="preserve">a </w:t>
      </w:r>
      <w:r w:rsidR="00EC6938">
        <w:t xml:space="preserve">perpetual-related condition, </w:t>
      </w:r>
      <w:r w:rsidR="007C1391">
        <w:t xml:space="preserve">no </w:t>
      </w:r>
      <w:r w:rsidR="000F2D1B">
        <w:t>definite</w:t>
      </w:r>
      <w:r w:rsidR="007C1391">
        <w:t xml:space="preserve"> date</w:t>
      </w:r>
      <w:r w:rsidR="00766C78">
        <w:t xml:space="preserve"> for the injury </w:t>
      </w:r>
      <w:r w:rsidR="009A3757">
        <w:t>occurrence</w:t>
      </w:r>
      <w:r w:rsidR="007C1391">
        <w:t xml:space="preserve"> can be quoted by the employee.</w:t>
      </w:r>
      <w:r w:rsidR="009A3757">
        <w:t xml:space="preserve"> </w:t>
      </w:r>
      <w:r w:rsidR="00C97211">
        <w:t>The conditions in the US are that the employee has about forty weeks to claim</w:t>
      </w:r>
      <w:r w:rsidR="00E67587">
        <w:t xml:space="preserve"> for an injury related to work, but about fifty days to make the occurrence of the </w:t>
      </w:r>
      <w:r w:rsidR="00E67587">
        <w:lastRenderedPageBreak/>
        <w:t>injury known to the employer.</w:t>
      </w:r>
      <w:r w:rsidR="003378F6">
        <w:t xml:space="preserve"> </w:t>
      </w:r>
      <w:r w:rsidR="00141B3A">
        <w:t xml:space="preserve">The issue is that most employers take advantage of </w:t>
      </w:r>
      <w:r w:rsidR="006469F4">
        <w:t xml:space="preserve">the </w:t>
      </w:r>
      <w:r w:rsidR="00141B3A">
        <w:t>unclear d</w:t>
      </w:r>
      <w:r w:rsidR="00BC69A6">
        <w:t xml:space="preserve">ate of claiming by the employee </w:t>
      </w:r>
      <w:sdt>
        <w:sdtPr>
          <w:id w:val="-41829742"/>
          <w:citation/>
        </w:sdtPr>
        <w:sdtEndPr/>
        <w:sdtContent>
          <w:r w:rsidR="00773AD0">
            <w:fldChar w:fldCharType="begin"/>
          </w:r>
          <w:r w:rsidR="00773AD0">
            <w:instrText xml:space="preserve"> CITATION Wil12 \l 1033 </w:instrText>
          </w:r>
          <w:r w:rsidR="00773AD0">
            <w:fldChar w:fldCharType="separate"/>
          </w:r>
          <w:r w:rsidR="00773AD0">
            <w:rPr>
              <w:noProof/>
            </w:rPr>
            <w:t>(Meehan, Zhang, Mannix, &amp; Whalen, 2012)</w:t>
          </w:r>
          <w:r w:rsidR="00773AD0">
            <w:fldChar w:fldCharType="end"/>
          </w:r>
        </w:sdtContent>
      </w:sdt>
      <w:r w:rsidR="00A45200">
        <w:t>.</w:t>
      </w:r>
    </w:p>
    <w:p w:rsidR="00A465AE" w:rsidRDefault="006469F4" w:rsidP="00A465AE">
      <w:pPr>
        <w:ind w:firstLine="720"/>
      </w:pPr>
      <w:r>
        <w:t>R</w:t>
      </w:r>
      <w:r w:rsidR="00983291">
        <w:t xml:space="preserve">epetitive strain injuries can result from many repetitive activities. Therefore, </w:t>
      </w:r>
      <w:r>
        <w:t>the employers can</w:t>
      </w:r>
      <w:r w:rsidR="00983291">
        <w:t xml:space="preserve"> deny the employees most of the claims. This denial is carried out by </w:t>
      </w:r>
      <w:r w:rsidR="0036160A">
        <w:t>the employer</w:t>
      </w:r>
      <w:r>
        <w:t>,</w:t>
      </w:r>
      <w:r w:rsidR="0036160A">
        <w:t xml:space="preserve"> inquiring about the relationship </w:t>
      </w:r>
      <w:r>
        <w:t>between</w:t>
      </w:r>
      <w:r w:rsidR="0036160A">
        <w:t xml:space="preserve"> the injury and the job.</w:t>
      </w:r>
      <w:r w:rsidR="00B37101">
        <w:t xml:space="preserve"> </w:t>
      </w:r>
      <w:r w:rsidR="00D97284">
        <w:t>However, these assertions by the insurance companies or various employers are mitigated by in</w:t>
      </w:r>
      <w:r w:rsidR="00E712E4">
        <w:t>volving the opinion of a doctor regarding the nature of the injury.</w:t>
      </w:r>
      <w:r w:rsidR="005619C6">
        <w:t xml:space="preserve"> </w:t>
      </w:r>
      <w:r w:rsidR="000B34ED">
        <w:t xml:space="preserve">A US lawyer could turn to ergonomic testimony of an expert to illustrate that the company or employer failed to give the employees enough supporting gear. </w:t>
      </w:r>
      <w:r w:rsidR="00F24CB1">
        <w:t>Again, the situation is worsened whenever the employee has a second job with the same activit</w:t>
      </w:r>
      <w:r w:rsidR="00FC032B">
        <w:t xml:space="preserve">ies as the involved work. </w:t>
      </w:r>
      <w:r w:rsidR="00E84A0D">
        <w:t>The involved employers have the opportunity of challenging the claims brought forward by the worker. Some can try to pin the liabilities on the other involved employer.</w:t>
      </w:r>
      <w:r w:rsidR="00CF75BB">
        <w:t xml:space="preserve"> </w:t>
      </w:r>
      <w:r w:rsidR="00A9038B">
        <w:t xml:space="preserve">The </w:t>
      </w:r>
      <w:r w:rsidR="00016B86">
        <w:t>most significan</w:t>
      </w:r>
      <w:r w:rsidR="00A9038B">
        <w:t xml:space="preserve">t confusion, however, is conceived by unclear dates of the repetitive or cumulative injury. </w:t>
      </w:r>
    </w:p>
    <w:p w:rsidR="005C5D68" w:rsidRDefault="001A0BA6" w:rsidP="005C5D68">
      <w:pPr>
        <w:ind w:firstLine="720"/>
      </w:pPr>
      <w:r>
        <w:t>Another issue arise</w:t>
      </w:r>
      <w:r w:rsidR="00CA0688">
        <w:t>s</w:t>
      </w:r>
      <w:r>
        <w:t xml:space="preserve"> when a worker has pre-existing symptoms or conditions. These employees are only eligible for a claim if </w:t>
      </w:r>
      <w:r w:rsidR="00CA0688">
        <w:t xml:space="preserve">the </w:t>
      </w:r>
      <w:r w:rsidR="00016B86">
        <w:t>work-related injury aggravated the condition</w:t>
      </w:r>
      <w:r w:rsidR="00CA0688">
        <w:t xml:space="preserve">. </w:t>
      </w:r>
      <w:r w:rsidR="004966CF">
        <w:t xml:space="preserve">In </w:t>
      </w:r>
      <w:r w:rsidR="00016B86">
        <w:t xml:space="preserve">an </w:t>
      </w:r>
      <w:r w:rsidR="004966CF">
        <w:t xml:space="preserve">attempt to shuffle the liability’s burden, the argument from the worker is </w:t>
      </w:r>
      <w:r w:rsidR="00016B86">
        <w:t xml:space="preserve">that </w:t>
      </w:r>
      <w:r w:rsidR="004966CF">
        <w:t>the employee was solely responsible for the injury.</w:t>
      </w:r>
      <w:r w:rsidR="00344137">
        <w:t xml:space="preserve"> </w:t>
      </w:r>
      <w:r w:rsidR="00CA5A18">
        <w:t>In the US, this challenge has been mitigate</w:t>
      </w:r>
      <w:r w:rsidR="001B7CE8">
        <w:t>d</w:t>
      </w:r>
      <w:r w:rsidR="00CA5A18">
        <w:t xml:space="preserve"> by incorporating medical testimonies.</w:t>
      </w:r>
      <w:r w:rsidR="00C6538D">
        <w:t xml:space="preserve"> </w:t>
      </w:r>
    </w:p>
    <w:p w:rsidR="00BE76A3" w:rsidRPr="005C5D68" w:rsidRDefault="00BE76A3" w:rsidP="005C5D68">
      <w:r w:rsidRPr="007C3EDE">
        <w:rPr>
          <w:b/>
          <w:i/>
        </w:rPr>
        <w:t xml:space="preserve">Impacts on Workers </w:t>
      </w:r>
    </w:p>
    <w:p w:rsidR="00BE76A3" w:rsidRDefault="000E3C7A" w:rsidP="00246388">
      <w:pPr>
        <w:ind w:firstLine="720"/>
      </w:pPr>
      <w:r>
        <w:t xml:space="preserve">Most workers in different fields are at potential risk of cumulative and repetitive injuries. </w:t>
      </w:r>
      <w:r w:rsidR="0085660A">
        <w:t xml:space="preserve">Many of the job-related conditions are disorder to musculoskeletal, and the </w:t>
      </w:r>
      <w:r w:rsidR="00F3203D">
        <w:t>more massive</w:t>
      </w:r>
      <w:r w:rsidR="0085660A">
        <w:t xml:space="preserve"> percent is as a result of cumulative trauma.</w:t>
      </w:r>
      <w:r w:rsidR="009E01E6">
        <w:t xml:space="preserve"> </w:t>
      </w:r>
      <w:r w:rsidR="00025E09">
        <w:t xml:space="preserve">In the US, poultry workers and miners, for instance, have to </w:t>
      </w:r>
      <w:r w:rsidR="00025E09">
        <w:lastRenderedPageBreak/>
        <w:t>undergo repeated movements that could lead to injuries of the muscles,</w:t>
      </w:r>
      <w:r w:rsidR="00BE72F1">
        <w:t xml:space="preserve"> skeleton, and tendons </w:t>
      </w:r>
      <w:sdt>
        <w:sdtPr>
          <w:id w:val="-785275725"/>
          <w:citation/>
        </w:sdtPr>
        <w:sdtEndPr/>
        <w:sdtContent>
          <w:r w:rsidR="00C96221">
            <w:fldChar w:fldCharType="begin"/>
          </w:r>
          <w:r w:rsidR="00C96221">
            <w:instrText xml:space="preserve"> CITATION DAP15 \l 1033 </w:instrText>
          </w:r>
          <w:r w:rsidR="00C96221">
            <w:fldChar w:fldCharType="separate"/>
          </w:r>
          <w:r w:rsidR="00C96221">
            <w:rPr>
              <w:noProof/>
            </w:rPr>
            <w:t>(Paz, Chang, Jr, Dwek, &amp; Chung, 2015)</w:t>
          </w:r>
          <w:r w:rsidR="00C96221">
            <w:fldChar w:fldCharType="end"/>
          </w:r>
        </w:sdtContent>
      </w:sdt>
      <w:r w:rsidR="00C96221">
        <w:t>.</w:t>
      </w:r>
      <w:r w:rsidR="00110FCB">
        <w:t xml:space="preserve"> There is another instance where young sportspersons are predisposed to cumulative and repetitive injuries following musculoskeletal system under-development. </w:t>
      </w:r>
    </w:p>
    <w:p w:rsidR="00E106ED" w:rsidRPr="00E106ED" w:rsidRDefault="00ED391D" w:rsidP="00E106ED">
      <w:pPr>
        <w:ind w:firstLine="720"/>
      </w:pPr>
      <w:r>
        <w:t xml:space="preserve">These activities could lead to </w:t>
      </w:r>
      <w:r w:rsidR="00F3203D">
        <w:t xml:space="preserve">a </w:t>
      </w:r>
      <w:r>
        <w:t>difference in personality at the place of work.</w:t>
      </w:r>
      <w:r w:rsidR="005E5D40">
        <w:t xml:space="preserve"> Some of the employees could </w:t>
      </w:r>
      <w:r w:rsidR="00F3203D">
        <w:t>negatively view their work</w:t>
      </w:r>
      <w:r w:rsidR="005E5D40">
        <w:t xml:space="preserve"> </w:t>
      </w:r>
      <w:r w:rsidR="00CB78A0">
        <w:t xml:space="preserve">following the long working hours, prolonged work rates, </w:t>
      </w:r>
      <w:r w:rsidR="00F4406F">
        <w:t>low social support, and limited job control.</w:t>
      </w:r>
      <w:r w:rsidR="009C060F">
        <w:t xml:space="preserve"> </w:t>
      </w:r>
      <w:r w:rsidR="002F4D3D">
        <w:t xml:space="preserve">Most of the workers exposed to RSI </w:t>
      </w:r>
      <w:r w:rsidR="00957452">
        <w:t xml:space="preserve">are under the impact of urinary catecholamine, which is </w:t>
      </w:r>
      <w:r w:rsidR="00F3203D">
        <w:t xml:space="preserve">a </w:t>
      </w:r>
      <w:r w:rsidR="00957452">
        <w:t>condition related to stress-related chemicals.</w:t>
      </w:r>
      <w:r w:rsidR="003A7609">
        <w:t xml:space="preserve"> </w:t>
      </w:r>
      <w:r w:rsidR="00A541F8">
        <w:t xml:space="preserve">In adverse cases, </w:t>
      </w:r>
      <w:r w:rsidR="001C2491">
        <w:t>the pain from the repetitive injuries could transform into a chronic syndrome (for pain), especially for the employees with inadequate aid of the supervisors and co-workers.</w:t>
      </w:r>
      <w:r w:rsidR="004C298D">
        <w:t xml:space="preserve"> </w:t>
      </w:r>
      <w:r w:rsidR="00596AAF">
        <w:t xml:space="preserve">The injuries under discussion have been observed to increase with age and gender </w:t>
      </w:r>
      <w:sdt>
        <w:sdtPr>
          <w:id w:val="851763758"/>
          <w:citation/>
        </w:sdtPr>
        <w:sdtEndPr/>
        <w:sdtContent>
          <w:r w:rsidR="00773AD0">
            <w:fldChar w:fldCharType="begin"/>
          </w:r>
          <w:r w:rsidR="00773AD0">
            <w:instrText xml:space="preserve"> CITATION JFa94 \l 1033 </w:instrText>
          </w:r>
          <w:r w:rsidR="00773AD0">
            <w:fldChar w:fldCharType="separate"/>
          </w:r>
          <w:r w:rsidR="00773AD0">
            <w:rPr>
              <w:noProof/>
            </w:rPr>
            <w:t>(Faucett &amp; Rempel, 1994)</w:t>
          </w:r>
          <w:r w:rsidR="00773AD0">
            <w:fldChar w:fldCharType="end"/>
          </w:r>
        </w:sdtContent>
      </w:sdt>
      <w:r w:rsidR="00773AD0">
        <w:t>.</w:t>
      </w:r>
      <w:r w:rsidR="00596AAF">
        <w:t xml:space="preserve"> </w:t>
      </w:r>
      <w:r w:rsidR="00406FF5">
        <w:t xml:space="preserve">It has been indicated that females are affected more than males since they have lower strength and muscle mass, </w:t>
      </w:r>
      <w:r w:rsidR="005C288F">
        <w:t>smaller frame</w:t>
      </w:r>
      <w:r w:rsidR="004F0C1F">
        <w:t>s</w:t>
      </w:r>
      <w:r w:rsidR="005C288F">
        <w:t xml:space="preserve">, and </w:t>
      </w:r>
      <w:r w:rsidR="004F0C1F">
        <w:t xml:space="preserve">the </w:t>
      </w:r>
      <w:r w:rsidR="005C288F">
        <w:t>influence of endocrine.</w:t>
      </w:r>
      <w:r w:rsidR="00F74DFB">
        <w:t xml:space="preserve"> RSI and CTD worsen the existing medical conditions of an involved employee. </w:t>
      </w:r>
    </w:p>
    <w:p w:rsidR="00C20E6E" w:rsidRPr="008621D5" w:rsidRDefault="0062446F" w:rsidP="008621D5">
      <w:pPr>
        <w:jc w:val="center"/>
        <w:rPr>
          <w:b/>
        </w:rPr>
      </w:pPr>
      <w:r w:rsidRPr="008621D5">
        <w:rPr>
          <w:b/>
        </w:rPr>
        <w:t>Conclusion</w:t>
      </w:r>
    </w:p>
    <w:p w:rsidR="00520A7C" w:rsidRDefault="00CA4163" w:rsidP="004A1275">
      <w:pPr>
        <w:ind w:firstLine="720"/>
      </w:pPr>
      <w:r>
        <w:t>The impacts of concussion, for example, on cognition</w:t>
      </w:r>
      <w:r w:rsidR="004F0C1F">
        <w:t>,</w:t>
      </w:r>
      <w:r>
        <w:t xml:space="preserve"> are repetitive if maintained within </w:t>
      </w:r>
      <w:r w:rsidR="00444E18">
        <w:t xml:space="preserve">considerable </w:t>
      </w:r>
      <w:r w:rsidR="004F0C1F">
        <w:t>time,</w:t>
      </w:r>
      <w:r w:rsidR="00444E18">
        <w:t xml:space="preserve"> </w:t>
      </w:r>
      <w:r w:rsidR="001F2EA0">
        <w:t xml:space="preserve">although </w:t>
      </w:r>
      <w:r w:rsidR="00FE16E8">
        <w:t xml:space="preserve">they </w:t>
      </w:r>
      <w:r w:rsidR="00444E18">
        <w:t>could persist</w:t>
      </w:r>
      <w:r w:rsidR="0045516C">
        <w:t xml:space="preserve"> in a permanent nature</w:t>
      </w:r>
      <w:r w:rsidR="00444E18">
        <w:t>.</w:t>
      </w:r>
      <w:r w:rsidR="007B3D54">
        <w:t xml:space="preserve"> </w:t>
      </w:r>
      <w:r w:rsidR="00015B0F">
        <w:t xml:space="preserve">The mitigation for this challenge has been to allow ample recovery time between attenuation of concussions in the acute impacts of the RSI and CTD on cognitive activities. </w:t>
      </w:r>
      <w:r w:rsidR="00B74314">
        <w:t>For the athletes in the US, removal of play is adequate therapy, especially if suffering fro</w:t>
      </w:r>
      <w:bookmarkStart w:id="0" w:name="_GoBack"/>
      <w:bookmarkEnd w:id="0"/>
      <w:r w:rsidR="00B74314">
        <w:t xml:space="preserve">m the conditions mentioned. </w:t>
      </w:r>
    </w:p>
    <w:p w:rsidR="00520A7C" w:rsidRDefault="00520A7C">
      <w:r>
        <w:br w:type="page"/>
      </w:r>
    </w:p>
    <w:sdt>
      <w:sdtPr>
        <w:rPr>
          <w:rFonts w:ascii="Times New Roman" w:eastAsiaTheme="minorHAnsi" w:hAnsi="Times New Roman" w:cs="Times New Roman"/>
          <w:b/>
          <w:color w:val="auto"/>
          <w:sz w:val="24"/>
          <w:szCs w:val="24"/>
        </w:rPr>
        <w:id w:val="975259679"/>
        <w:docPartObj>
          <w:docPartGallery w:val="Bibliographies"/>
          <w:docPartUnique/>
        </w:docPartObj>
      </w:sdtPr>
      <w:sdtEndPr>
        <w:rPr>
          <w:b w:val="0"/>
        </w:rPr>
      </w:sdtEndPr>
      <w:sdtContent>
        <w:p w:rsidR="00520A7C" w:rsidRPr="005C5D68" w:rsidRDefault="00520A7C" w:rsidP="00520A7C">
          <w:pPr>
            <w:pStyle w:val="Heading1"/>
            <w:jc w:val="center"/>
            <w:rPr>
              <w:rFonts w:ascii="Times New Roman" w:hAnsi="Times New Roman" w:cs="Times New Roman"/>
              <w:color w:val="auto"/>
              <w:sz w:val="24"/>
              <w:szCs w:val="24"/>
            </w:rPr>
          </w:pPr>
          <w:r w:rsidRPr="005C5D68">
            <w:rPr>
              <w:rFonts w:ascii="Times New Roman" w:hAnsi="Times New Roman" w:cs="Times New Roman"/>
              <w:color w:val="auto"/>
              <w:sz w:val="24"/>
              <w:szCs w:val="24"/>
            </w:rPr>
            <w:t>References</w:t>
          </w:r>
        </w:p>
        <w:sdt>
          <w:sdtPr>
            <w:id w:val="-573587230"/>
            <w:bibliography/>
          </w:sdtPr>
          <w:sdtEndPr/>
          <w:sdtContent>
            <w:p w:rsidR="00520A7C" w:rsidRPr="00520A7C" w:rsidRDefault="00520A7C" w:rsidP="00520A7C">
              <w:pPr>
                <w:pStyle w:val="Bibliography"/>
                <w:ind w:left="720" w:hanging="720"/>
                <w:jc w:val="center"/>
                <w:rPr>
                  <w:noProof/>
                </w:rPr>
              </w:pPr>
              <w:r w:rsidRPr="00520A7C">
                <w:fldChar w:fldCharType="begin"/>
              </w:r>
              <w:r w:rsidRPr="00520A7C">
                <w:instrText xml:space="preserve"> BIBLIOGRAPHY </w:instrText>
              </w:r>
              <w:r w:rsidRPr="00520A7C">
                <w:fldChar w:fldCharType="separate"/>
              </w:r>
              <w:r w:rsidRPr="00520A7C">
                <w:rPr>
                  <w:noProof/>
                </w:rPr>
                <w:t xml:space="preserve">Cole, D. C., Ibrahim, S., &amp; Shannon, H. S. (2005). Predictors of Work-Related Repetitive Strain Injuries in a Population Cohort. </w:t>
              </w:r>
              <w:r w:rsidRPr="00520A7C">
                <w:rPr>
                  <w:i/>
                  <w:iCs/>
                  <w:noProof/>
                </w:rPr>
                <w:t>American Journal of Public Health</w:t>
              </w:r>
              <w:r w:rsidRPr="00520A7C">
                <w:rPr>
                  <w:noProof/>
                </w:rPr>
                <w:t>, 1233-37.</w:t>
              </w:r>
            </w:p>
            <w:p w:rsidR="00520A7C" w:rsidRPr="00520A7C" w:rsidRDefault="00520A7C" w:rsidP="00520A7C">
              <w:pPr>
                <w:pStyle w:val="Bibliography"/>
                <w:ind w:left="720" w:hanging="720"/>
                <w:jc w:val="center"/>
                <w:rPr>
                  <w:noProof/>
                </w:rPr>
              </w:pPr>
              <w:r w:rsidRPr="00520A7C">
                <w:rPr>
                  <w:noProof/>
                </w:rPr>
                <w:t xml:space="preserve">Faucett, J., &amp; Rempel, D. (1994). VDT-related musculoskeletal symptoms: interactions between work posture and psychosocial work factors. </w:t>
              </w:r>
              <w:r w:rsidRPr="00520A7C">
                <w:rPr>
                  <w:i/>
                  <w:iCs/>
                  <w:noProof/>
                </w:rPr>
                <w:t>American Journal of Industrial Medicine</w:t>
              </w:r>
              <w:r w:rsidRPr="00520A7C">
                <w:rPr>
                  <w:noProof/>
                </w:rPr>
                <w:t>, 598-612.</w:t>
              </w:r>
            </w:p>
            <w:p w:rsidR="00520A7C" w:rsidRPr="00520A7C" w:rsidRDefault="00520A7C" w:rsidP="00520A7C">
              <w:pPr>
                <w:pStyle w:val="Bibliography"/>
                <w:ind w:left="720" w:hanging="720"/>
                <w:jc w:val="center"/>
                <w:rPr>
                  <w:noProof/>
                </w:rPr>
              </w:pPr>
              <w:r w:rsidRPr="00520A7C">
                <w:rPr>
                  <w:noProof/>
                </w:rPr>
                <w:t xml:space="preserve">Meehan, W. P., Zhang, J., Mannix, R., &amp; Whalen, M. J. (2012). Increasing Recovery Time Between Injuries Improves Cognitive Outcome After Repetitive Mild Concussive Brain Injuries in Mice. </w:t>
              </w:r>
              <w:r w:rsidRPr="00520A7C">
                <w:rPr>
                  <w:i/>
                  <w:iCs/>
                  <w:noProof/>
                </w:rPr>
                <w:t>Neurosurgery</w:t>
              </w:r>
              <w:r w:rsidR="00333670">
                <w:rPr>
                  <w:noProof/>
                </w:rPr>
                <w:t>.</w:t>
              </w:r>
              <w:r w:rsidRPr="00520A7C">
                <w:rPr>
                  <w:noProof/>
                </w:rPr>
                <w:t xml:space="preserve"> 885–892.</w:t>
              </w:r>
            </w:p>
            <w:p w:rsidR="00520A7C" w:rsidRPr="00520A7C" w:rsidRDefault="00520A7C" w:rsidP="00520A7C">
              <w:pPr>
                <w:pStyle w:val="Bibliography"/>
                <w:ind w:left="720" w:hanging="720"/>
                <w:jc w:val="center"/>
                <w:rPr>
                  <w:noProof/>
                </w:rPr>
              </w:pPr>
              <w:r w:rsidRPr="00520A7C">
                <w:rPr>
                  <w:noProof/>
                </w:rPr>
                <w:t xml:space="preserve">Paz, D. A., Chang, G. H., Jr, J. M., Dwek, J. R., &amp; Chung, C. B. (2015). Upper extremity overuse injuries in pediatric athletes: Clinical presentation, imaging findings, and treatment. </w:t>
              </w:r>
              <w:r w:rsidRPr="00520A7C">
                <w:rPr>
                  <w:i/>
                  <w:iCs/>
                  <w:noProof/>
                </w:rPr>
                <w:t>Clinical Imaging</w:t>
              </w:r>
              <w:r w:rsidRPr="00520A7C">
                <w:rPr>
                  <w:noProof/>
                </w:rPr>
                <w:t>, 954–964.</w:t>
              </w:r>
            </w:p>
            <w:p w:rsidR="00520A7C" w:rsidRDefault="00520A7C" w:rsidP="00520A7C">
              <w:pPr>
                <w:jc w:val="center"/>
              </w:pPr>
              <w:r w:rsidRPr="00520A7C">
                <w:rPr>
                  <w:b/>
                  <w:bCs/>
                  <w:noProof/>
                </w:rPr>
                <w:fldChar w:fldCharType="end"/>
              </w:r>
            </w:p>
          </w:sdtContent>
        </w:sdt>
      </w:sdtContent>
    </w:sdt>
    <w:p w:rsidR="0062446F" w:rsidRDefault="0062446F" w:rsidP="004A1275">
      <w:pPr>
        <w:ind w:firstLine="720"/>
      </w:pPr>
    </w:p>
    <w:sectPr w:rsidR="0062446F" w:rsidSect="00BB3CC1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1272" w:rsidRDefault="008B1272" w:rsidP="00BB3CC1">
      <w:pPr>
        <w:spacing w:after="0" w:line="240" w:lineRule="auto"/>
      </w:pPr>
      <w:r>
        <w:separator/>
      </w:r>
    </w:p>
  </w:endnote>
  <w:endnote w:type="continuationSeparator" w:id="0">
    <w:p w:rsidR="008B1272" w:rsidRDefault="008B1272" w:rsidP="00BB3C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1272" w:rsidRDefault="008B1272" w:rsidP="00BB3CC1">
      <w:pPr>
        <w:spacing w:after="0" w:line="240" w:lineRule="auto"/>
      </w:pPr>
      <w:r>
        <w:separator/>
      </w:r>
    </w:p>
  </w:footnote>
  <w:footnote w:type="continuationSeparator" w:id="0">
    <w:p w:rsidR="008B1272" w:rsidRDefault="008B1272" w:rsidP="00BB3C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3CC1" w:rsidRDefault="00B43A9B">
    <w:pPr>
      <w:pStyle w:val="Header"/>
      <w:jc w:val="right"/>
    </w:pPr>
    <w:r>
      <w:t>REPETITIVE INJURIES IN THE US</w:t>
    </w:r>
    <w:r w:rsidR="006F596E">
      <w:t xml:space="preserve"> </w:t>
    </w:r>
    <w:r w:rsidR="00CD27D9">
      <w:t xml:space="preserve"> </w:t>
    </w:r>
    <w:r w:rsidR="001513DD">
      <w:t xml:space="preserve"> </w:t>
    </w:r>
    <w:r w:rsidR="00ED78C7">
      <w:t xml:space="preserve"> </w:t>
    </w:r>
    <w:r w:rsidR="00BB3CC1">
      <w:tab/>
    </w:r>
    <w:r w:rsidR="00BB3CC1">
      <w:tab/>
    </w:r>
    <w:sdt>
      <w:sdtPr>
        <w:id w:val="71060630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BB3CC1">
          <w:fldChar w:fldCharType="begin"/>
        </w:r>
        <w:r w:rsidR="00BB3CC1">
          <w:instrText xml:space="preserve"> PAGE   \* MERGEFORMAT </w:instrText>
        </w:r>
        <w:r w:rsidR="00BB3CC1">
          <w:fldChar w:fldCharType="separate"/>
        </w:r>
        <w:r w:rsidR="005C5D68">
          <w:rPr>
            <w:noProof/>
          </w:rPr>
          <w:t>5</w:t>
        </w:r>
        <w:r w:rsidR="00BB3CC1">
          <w:rPr>
            <w:noProof/>
          </w:rPr>
          <w:fldChar w:fldCharType="end"/>
        </w:r>
      </w:sdtContent>
    </w:sdt>
  </w:p>
  <w:p w:rsidR="00BB3CC1" w:rsidRDefault="00BB3CC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3CC1" w:rsidRDefault="00887DB3">
    <w:pPr>
      <w:pStyle w:val="Header"/>
      <w:jc w:val="right"/>
    </w:pPr>
    <w:r>
      <w:t>Running h</w:t>
    </w:r>
    <w:r w:rsidR="00BB3CC1">
      <w:t>ead:</w:t>
    </w:r>
    <w:r w:rsidR="00B43A9B">
      <w:t xml:space="preserve"> REPETITIVE INJURIES IN THE US</w:t>
    </w:r>
    <w:r w:rsidR="006F596E">
      <w:t xml:space="preserve"> </w:t>
    </w:r>
    <w:r w:rsidR="00CD27D9">
      <w:t xml:space="preserve"> </w:t>
    </w:r>
    <w:r w:rsidR="001513DD">
      <w:t xml:space="preserve"> </w:t>
    </w:r>
    <w:r w:rsidR="00ED78C7">
      <w:t xml:space="preserve"> </w:t>
    </w:r>
    <w:r w:rsidR="00F62987">
      <w:t xml:space="preserve"> </w:t>
    </w:r>
    <w:r w:rsidR="00F50BB3">
      <w:t xml:space="preserve"> </w:t>
    </w:r>
    <w:r w:rsidR="009276D9">
      <w:t xml:space="preserve"> </w:t>
    </w:r>
    <w:r>
      <w:t xml:space="preserve"> </w:t>
    </w:r>
    <w:r w:rsidR="00BB3CC1">
      <w:tab/>
    </w:r>
    <w:r w:rsidR="00BB3CC1">
      <w:tab/>
    </w:r>
    <w:sdt>
      <w:sdtPr>
        <w:id w:val="-148916075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BB3CC1">
          <w:fldChar w:fldCharType="begin"/>
        </w:r>
        <w:r w:rsidR="00BB3CC1">
          <w:instrText xml:space="preserve"> PAGE   \* MERGEFORMAT </w:instrText>
        </w:r>
        <w:r w:rsidR="00BB3CC1">
          <w:fldChar w:fldCharType="separate"/>
        </w:r>
        <w:r w:rsidR="005C5D68">
          <w:rPr>
            <w:noProof/>
          </w:rPr>
          <w:t>1</w:t>
        </w:r>
        <w:r w:rsidR="00BB3CC1">
          <w:rPr>
            <w:noProof/>
          </w:rPr>
          <w:fldChar w:fldCharType="end"/>
        </w:r>
      </w:sdtContent>
    </w:sdt>
  </w:p>
  <w:p w:rsidR="00BB3CC1" w:rsidRDefault="00BB3CC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UxsTCwsDAxNzA0MDZW0lEKTi0uzszPAykwNKsFAElDOoctAAAA"/>
  </w:docVars>
  <w:rsids>
    <w:rsidRoot w:val="00BB3CC1"/>
    <w:rsid w:val="00007EEC"/>
    <w:rsid w:val="00015B0F"/>
    <w:rsid w:val="00016B86"/>
    <w:rsid w:val="00025E09"/>
    <w:rsid w:val="00063EB0"/>
    <w:rsid w:val="00074703"/>
    <w:rsid w:val="00084D62"/>
    <w:rsid w:val="000A2971"/>
    <w:rsid w:val="000B34ED"/>
    <w:rsid w:val="000B4056"/>
    <w:rsid w:val="000D6DDD"/>
    <w:rsid w:val="000E3C7A"/>
    <w:rsid w:val="000F2D1B"/>
    <w:rsid w:val="000F650D"/>
    <w:rsid w:val="00104C06"/>
    <w:rsid w:val="00110FCB"/>
    <w:rsid w:val="00121B6F"/>
    <w:rsid w:val="00141B3A"/>
    <w:rsid w:val="001513DD"/>
    <w:rsid w:val="001553FB"/>
    <w:rsid w:val="001678BC"/>
    <w:rsid w:val="00176EDA"/>
    <w:rsid w:val="001A0BA6"/>
    <w:rsid w:val="001B2A56"/>
    <w:rsid w:val="001B7CE8"/>
    <w:rsid w:val="001C2491"/>
    <w:rsid w:val="001F2EA0"/>
    <w:rsid w:val="0021192F"/>
    <w:rsid w:val="002124FC"/>
    <w:rsid w:val="0021286F"/>
    <w:rsid w:val="0021502A"/>
    <w:rsid w:val="0022499E"/>
    <w:rsid w:val="00226FA5"/>
    <w:rsid w:val="00246388"/>
    <w:rsid w:val="00260B92"/>
    <w:rsid w:val="00277659"/>
    <w:rsid w:val="002B05EE"/>
    <w:rsid w:val="002B2113"/>
    <w:rsid w:val="002D3038"/>
    <w:rsid w:val="002F4D3D"/>
    <w:rsid w:val="00333670"/>
    <w:rsid w:val="003378F6"/>
    <w:rsid w:val="003423EA"/>
    <w:rsid w:val="003436ED"/>
    <w:rsid w:val="00344137"/>
    <w:rsid w:val="0036160A"/>
    <w:rsid w:val="00362EDB"/>
    <w:rsid w:val="003721FC"/>
    <w:rsid w:val="003A0105"/>
    <w:rsid w:val="003A0EFD"/>
    <w:rsid w:val="003A7609"/>
    <w:rsid w:val="003B2619"/>
    <w:rsid w:val="00406FF5"/>
    <w:rsid w:val="00444E18"/>
    <w:rsid w:val="0045516C"/>
    <w:rsid w:val="004966CF"/>
    <w:rsid w:val="00497D23"/>
    <w:rsid w:val="004A1275"/>
    <w:rsid w:val="004C298D"/>
    <w:rsid w:val="004C5BC7"/>
    <w:rsid w:val="004D76D7"/>
    <w:rsid w:val="004E097A"/>
    <w:rsid w:val="004F0C1F"/>
    <w:rsid w:val="00504EBB"/>
    <w:rsid w:val="00520A7C"/>
    <w:rsid w:val="0054613E"/>
    <w:rsid w:val="00553CC7"/>
    <w:rsid w:val="005619C6"/>
    <w:rsid w:val="005728E8"/>
    <w:rsid w:val="00575981"/>
    <w:rsid w:val="00581F73"/>
    <w:rsid w:val="0059491D"/>
    <w:rsid w:val="00596AAF"/>
    <w:rsid w:val="00597E96"/>
    <w:rsid w:val="005C1AB7"/>
    <w:rsid w:val="005C288F"/>
    <w:rsid w:val="005C5D68"/>
    <w:rsid w:val="005E039E"/>
    <w:rsid w:val="005E5D40"/>
    <w:rsid w:val="00605EC6"/>
    <w:rsid w:val="0062446F"/>
    <w:rsid w:val="00625C13"/>
    <w:rsid w:val="006469F4"/>
    <w:rsid w:val="00647DB1"/>
    <w:rsid w:val="00662116"/>
    <w:rsid w:val="006707F8"/>
    <w:rsid w:val="006C5499"/>
    <w:rsid w:val="006D1B51"/>
    <w:rsid w:val="006E69C5"/>
    <w:rsid w:val="006F1C5C"/>
    <w:rsid w:val="006F596E"/>
    <w:rsid w:val="00707F4D"/>
    <w:rsid w:val="007203BA"/>
    <w:rsid w:val="0073026F"/>
    <w:rsid w:val="00734A77"/>
    <w:rsid w:val="00747AE1"/>
    <w:rsid w:val="007652CE"/>
    <w:rsid w:val="00766C78"/>
    <w:rsid w:val="00773AD0"/>
    <w:rsid w:val="00777227"/>
    <w:rsid w:val="007820F2"/>
    <w:rsid w:val="007934B1"/>
    <w:rsid w:val="007A0BF7"/>
    <w:rsid w:val="007B3D54"/>
    <w:rsid w:val="007C054E"/>
    <w:rsid w:val="007C1391"/>
    <w:rsid w:val="007C3EDE"/>
    <w:rsid w:val="007D177C"/>
    <w:rsid w:val="00820E47"/>
    <w:rsid w:val="00824293"/>
    <w:rsid w:val="00835D82"/>
    <w:rsid w:val="008458CC"/>
    <w:rsid w:val="00847B3D"/>
    <w:rsid w:val="0085660A"/>
    <w:rsid w:val="00857983"/>
    <w:rsid w:val="008621D5"/>
    <w:rsid w:val="008774FF"/>
    <w:rsid w:val="00882FE8"/>
    <w:rsid w:val="00887BB8"/>
    <w:rsid w:val="00887DB3"/>
    <w:rsid w:val="008946EC"/>
    <w:rsid w:val="00897046"/>
    <w:rsid w:val="008A5A99"/>
    <w:rsid w:val="008B1272"/>
    <w:rsid w:val="008D2D4E"/>
    <w:rsid w:val="008D2F17"/>
    <w:rsid w:val="009276D9"/>
    <w:rsid w:val="00957452"/>
    <w:rsid w:val="009765F7"/>
    <w:rsid w:val="00983291"/>
    <w:rsid w:val="009A3757"/>
    <w:rsid w:val="009B5AED"/>
    <w:rsid w:val="009C060F"/>
    <w:rsid w:val="009D242B"/>
    <w:rsid w:val="009E01E6"/>
    <w:rsid w:val="009E3170"/>
    <w:rsid w:val="009F0AB0"/>
    <w:rsid w:val="00A14393"/>
    <w:rsid w:val="00A300C7"/>
    <w:rsid w:val="00A35D08"/>
    <w:rsid w:val="00A45200"/>
    <w:rsid w:val="00A4641B"/>
    <w:rsid w:val="00A465AE"/>
    <w:rsid w:val="00A471AB"/>
    <w:rsid w:val="00A541F8"/>
    <w:rsid w:val="00A9038B"/>
    <w:rsid w:val="00A916E7"/>
    <w:rsid w:val="00AA4354"/>
    <w:rsid w:val="00AB4D12"/>
    <w:rsid w:val="00AE1B38"/>
    <w:rsid w:val="00AF750F"/>
    <w:rsid w:val="00B04083"/>
    <w:rsid w:val="00B16C55"/>
    <w:rsid w:val="00B37101"/>
    <w:rsid w:val="00B43A9B"/>
    <w:rsid w:val="00B74314"/>
    <w:rsid w:val="00B81574"/>
    <w:rsid w:val="00BB2114"/>
    <w:rsid w:val="00BB3CC1"/>
    <w:rsid w:val="00BC00CD"/>
    <w:rsid w:val="00BC5AFF"/>
    <w:rsid w:val="00BC69A6"/>
    <w:rsid w:val="00BE1BC3"/>
    <w:rsid w:val="00BE72F1"/>
    <w:rsid w:val="00BE76A3"/>
    <w:rsid w:val="00BF0191"/>
    <w:rsid w:val="00BF1E09"/>
    <w:rsid w:val="00C13C3D"/>
    <w:rsid w:val="00C20E6E"/>
    <w:rsid w:val="00C32B64"/>
    <w:rsid w:val="00C6538D"/>
    <w:rsid w:val="00C96221"/>
    <w:rsid w:val="00C97211"/>
    <w:rsid w:val="00CA0688"/>
    <w:rsid w:val="00CA1934"/>
    <w:rsid w:val="00CA4163"/>
    <w:rsid w:val="00CA5A18"/>
    <w:rsid w:val="00CB6606"/>
    <w:rsid w:val="00CB78A0"/>
    <w:rsid w:val="00CD27D9"/>
    <w:rsid w:val="00CE46CA"/>
    <w:rsid w:val="00CE55C9"/>
    <w:rsid w:val="00CF75BB"/>
    <w:rsid w:val="00D111A4"/>
    <w:rsid w:val="00D4016B"/>
    <w:rsid w:val="00D97284"/>
    <w:rsid w:val="00DA2801"/>
    <w:rsid w:val="00DB3D9E"/>
    <w:rsid w:val="00E106ED"/>
    <w:rsid w:val="00E15394"/>
    <w:rsid w:val="00E4256F"/>
    <w:rsid w:val="00E44061"/>
    <w:rsid w:val="00E475ED"/>
    <w:rsid w:val="00E67587"/>
    <w:rsid w:val="00E712E4"/>
    <w:rsid w:val="00E84A0D"/>
    <w:rsid w:val="00EB362A"/>
    <w:rsid w:val="00EC21CB"/>
    <w:rsid w:val="00EC6938"/>
    <w:rsid w:val="00ED391D"/>
    <w:rsid w:val="00ED78C7"/>
    <w:rsid w:val="00EE0018"/>
    <w:rsid w:val="00F050D3"/>
    <w:rsid w:val="00F061A2"/>
    <w:rsid w:val="00F155C9"/>
    <w:rsid w:val="00F24CB1"/>
    <w:rsid w:val="00F3203D"/>
    <w:rsid w:val="00F4406F"/>
    <w:rsid w:val="00F46417"/>
    <w:rsid w:val="00F50BB3"/>
    <w:rsid w:val="00F62987"/>
    <w:rsid w:val="00F74DFB"/>
    <w:rsid w:val="00FB5995"/>
    <w:rsid w:val="00FC032B"/>
    <w:rsid w:val="00FE16E8"/>
    <w:rsid w:val="00FF7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07F4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B3C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3CC1"/>
  </w:style>
  <w:style w:type="paragraph" w:styleId="Footer">
    <w:name w:val="footer"/>
    <w:basedOn w:val="Normal"/>
    <w:link w:val="FooterChar"/>
    <w:uiPriority w:val="99"/>
    <w:unhideWhenUsed/>
    <w:rsid w:val="00BB3C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3CC1"/>
  </w:style>
  <w:style w:type="character" w:customStyle="1" w:styleId="Heading1Char">
    <w:name w:val="Heading 1 Char"/>
    <w:basedOn w:val="DefaultParagraphFont"/>
    <w:link w:val="Heading1"/>
    <w:uiPriority w:val="9"/>
    <w:rsid w:val="00707F4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074703"/>
    <w:pPr>
      <w:spacing w:before="100" w:beforeAutospacing="1" w:after="100" w:afterAutospacing="1" w:line="240" w:lineRule="auto"/>
    </w:pPr>
    <w:rPr>
      <w:rFonts w:eastAsia="Times New Roman"/>
    </w:rPr>
  </w:style>
  <w:style w:type="paragraph" w:styleId="Bibliography">
    <w:name w:val="Bibliography"/>
    <w:basedOn w:val="Normal"/>
    <w:next w:val="Normal"/>
    <w:uiPriority w:val="37"/>
    <w:unhideWhenUsed/>
    <w:rsid w:val="00520A7C"/>
  </w:style>
  <w:style w:type="paragraph" w:styleId="BalloonText">
    <w:name w:val="Balloon Text"/>
    <w:basedOn w:val="Normal"/>
    <w:link w:val="BalloonTextChar"/>
    <w:uiPriority w:val="99"/>
    <w:semiHidden/>
    <w:unhideWhenUsed/>
    <w:rsid w:val="005C5D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5D6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07F4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B3C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3CC1"/>
  </w:style>
  <w:style w:type="paragraph" w:styleId="Footer">
    <w:name w:val="footer"/>
    <w:basedOn w:val="Normal"/>
    <w:link w:val="FooterChar"/>
    <w:uiPriority w:val="99"/>
    <w:unhideWhenUsed/>
    <w:rsid w:val="00BB3C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3CC1"/>
  </w:style>
  <w:style w:type="character" w:customStyle="1" w:styleId="Heading1Char">
    <w:name w:val="Heading 1 Char"/>
    <w:basedOn w:val="DefaultParagraphFont"/>
    <w:link w:val="Heading1"/>
    <w:uiPriority w:val="9"/>
    <w:rsid w:val="00707F4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074703"/>
    <w:pPr>
      <w:spacing w:before="100" w:beforeAutospacing="1" w:after="100" w:afterAutospacing="1" w:line="240" w:lineRule="auto"/>
    </w:pPr>
    <w:rPr>
      <w:rFonts w:eastAsia="Times New Roman"/>
    </w:rPr>
  </w:style>
  <w:style w:type="paragraph" w:styleId="Bibliography">
    <w:name w:val="Bibliography"/>
    <w:basedOn w:val="Normal"/>
    <w:next w:val="Normal"/>
    <w:uiPriority w:val="37"/>
    <w:unhideWhenUsed/>
    <w:rsid w:val="00520A7C"/>
  </w:style>
  <w:style w:type="paragraph" w:styleId="BalloonText">
    <w:name w:val="Balloon Text"/>
    <w:basedOn w:val="Normal"/>
    <w:link w:val="BalloonTextChar"/>
    <w:uiPriority w:val="99"/>
    <w:semiHidden/>
    <w:unhideWhenUsed/>
    <w:rsid w:val="005C5D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5D6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74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9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4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6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Don05</b:Tag>
    <b:SourceType>JournalArticle</b:SourceType>
    <b:Guid>{9BD0B6AF-FDB4-41C4-A7C5-46A5E16D2B73}</b:Guid>
    <b:Title>Predictors of Work-Related Repetitive Strain Injuries in a Population Cohort</b:Title>
    <b:Year>2005</b:Year>
    <b:Author>
      <b:Author>
        <b:NameList>
          <b:Person>
            <b:Last>Cole</b:Last>
            <b:First>Donald</b:First>
            <b:Middle>C.</b:Middle>
          </b:Person>
          <b:Person>
            <b:Last>Ibrahim</b:Last>
            <b:First>Selahadin</b:First>
          </b:Person>
          <b:Person>
            <b:Last>Shannon</b:Last>
            <b:First>Harry</b:First>
            <b:Middle>S.</b:Middle>
          </b:Person>
        </b:NameList>
      </b:Author>
    </b:Author>
    <b:JournalName>American Journal of Public Health</b:JournalName>
    <b:Pages>1233-37</b:Pages>
    <b:RefOrder>1</b:RefOrder>
  </b:Source>
  <b:Source>
    <b:Tag>Wil12</b:Tag>
    <b:SourceType>JournalArticle</b:SourceType>
    <b:Guid>{D3C576F2-4325-49C1-8A93-559BDC2B3C9D}</b:Guid>
    <b:Author>
      <b:Author>
        <b:NameList>
          <b:Person>
            <b:Last>Meehan</b:Last>
            <b:First>William</b:First>
            <b:Middle>P.</b:Middle>
          </b:Person>
          <b:Person>
            <b:Last>Zhang</b:Last>
            <b:First>Jimmy</b:First>
          </b:Person>
          <b:Person>
            <b:Last>Mannix</b:Last>
            <b:First>Rebekah</b:First>
          </b:Person>
          <b:Person>
            <b:Last>Whalen</b:Last>
            <b:First>Michael</b:First>
            <b:Middle>J.</b:Middle>
          </b:Person>
        </b:NameList>
      </b:Author>
    </b:Author>
    <b:Title>Increasing Recovery Time Between Injuries Improves Cognitive Outcome After Repetitive Mild Concussive Brain Injuries in Mice</b:Title>
    <b:JournalName>Neurosurgery</b:JournalName>
    <b:Year>2012</b:Year>
    <b:Pages>885–892</b:Pages>
    <b:RefOrder>2</b:RefOrder>
  </b:Source>
  <b:Source>
    <b:Tag>JFa94</b:Tag>
    <b:SourceType>JournalArticle</b:SourceType>
    <b:Guid>{C99EAE0D-68CD-4A13-99A4-4790F8A0E31C}</b:Guid>
    <b:Author>
      <b:Author>
        <b:NameList>
          <b:Person>
            <b:Last>Faucett</b:Last>
            <b:First>J.</b:First>
          </b:Person>
          <b:Person>
            <b:Last>Rempel</b:Last>
            <b:First>D.</b:First>
          </b:Person>
        </b:NameList>
      </b:Author>
    </b:Author>
    <b:Title>VDT-related musculoskeletal symptoms: interactions between work posture and psychosocial work factors</b:Title>
    <b:JournalName>American Journal of Industrial Medicine</b:JournalName>
    <b:Year>1994</b:Year>
    <b:Pages>598-612</b:Pages>
    <b:RefOrder>4</b:RefOrder>
  </b:Source>
  <b:Source>
    <b:Tag>DAP15</b:Tag>
    <b:SourceType>JournalArticle</b:SourceType>
    <b:Guid>{F2242D82-3D9D-450C-A000-72FDBCCA938E}</b:Guid>
    <b:Author>
      <b:Author>
        <b:NameList>
          <b:Person>
            <b:Last>Paz</b:Last>
            <b:First>D.</b:First>
            <b:Middle>A.</b:Middle>
          </b:Person>
          <b:Person>
            <b:Last>Chang</b:Last>
            <b:First>G.</b:First>
            <b:Middle>H.</b:Middle>
          </b:Person>
          <b:Person>
            <b:Last>Jr</b:Last>
            <b:First>J.</b:First>
            <b:Middle>M. Yetto</b:Middle>
          </b:Person>
          <b:Person>
            <b:Last>Dwek</b:Last>
            <b:First>J.</b:First>
            <b:Middle>R.</b:Middle>
          </b:Person>
          <b:Person>
            <b:Last>Chung</b:Last>
            <b:First>C.</b:First>
            <b:Middle>B.</b:Middle>
          </b:Person>
        </b:NameList>
      </b:Author>
    </b:Author>
    <b:Title>Upper extremity overuse injuries in pediatric athletes: Clinical presentation, imaging findings, and treatment</b:Title>
    <b:JournalName>Clinical Imaging</b:JournalName>
    <b:Year>2015</b:Year>
    <b:Pages>954–964</b:Pages>
    <b:RefOrder>3</b:RefOrder>
  </b:Source>
</b:Sources>
</file>

<file path=customXml/itemProps1.xml><?xml version="1.0" encoding="utf-8"?>
<ds:datastoreItem xmlns:ds="http://schemas.openxmlformats.org/officeDocument/2006/customXml" ds:itemID="{F1E0F49C-2E75-49A0-80B8-827870E554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5</Pages>
  <Words>937</Words>
  <Characters>5346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Ms. Mutegi</dc:creator>
  <cp:keywords/>
  <dc:description/>
  <cp:lastModifiedBy>Kamande</cp:lastModifiedBy>
  <cp:revision>123</cp:revision>
  <dcterms:created xsi:type="dcterms:W3CDTF">2020-02-24T01:06:00Z</dcterms:created>
  <dcterms:modified xsi:type="dcterms:W3CDTF">2020-02-24T03:03:00Z</dcterms:modified>
</cp:coreProperties>
</file>